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C5" w:rsidRPr="003E7B2E" w:rsidRDefault="00020AC5" w:rsidP="000658B6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E7B2E">
        <w:rPr>
          <w:rFonts w:ascii="Times New Roman" w:hAnsi="Times New Roman" w:cs="Times New Roman"/>
          <w:sz w:val="24"/>
          <w:szCs w:val="24"/>
        </w:rPr>
        <w:t>免疫分析方法是指利用抗原抗体特异性结合反应检测各种物质（药物、激素、蛋白质、微生物等）的分析方法。基于抗原抗体特异性结合的原理，因此免疫分析方法的特异性强、灵敏度高、所需样品量少。另外，很多种免疫分析方法具有操作简便、显色迅速、携带方便、结果判断直观、无需复杂仪器、对操作者的专业要求低等优点。因此，免疫分析方法已经广泛应用于临床诊断、药物分析、食品安全筛查等领域。</w:t>
      </w:r>
    </w:p>
    <w:p w:rsidR="00020AC5" w:rsidRPr="003E7B2E" w:rsidRDefault="00020AC5" w:rsidP="000658B6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E7B2E">
        <w:rPr>
          <w:rFonts w:ascii="Times New Roman" w:hAnsi="Times New Roman" w:cs="Times New Roman"/>
          <w:sz w:val="24"/>
          <w:szCs w:val="24"/>
        </w:rPr>
        <w:t>然而，针对小分子的免疫分析方法的建立仍然存在着一定的难度，因为小分子半抗原无免疫原性，不容易获得优质抗体，一定程度上阻碍了小分子免疫分析方法的建立和广泛应用。因此，探索具有检测意义的小分子半抗原的结构改造方法，建立针对小分子被测物的免疫分析方法，创建新型免疫分析技术，具有一定的研究价值和意义。</w:t>
      </w:r>
    </w:p>
    <w:p w:rsidR="006400A9" w:rsidRDefault="00020AC5" w:rsidP="000658B6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E7B2E">
        <w:rPr>
          <w:rFonts w:ascii="Times New Roman" w:hAnsi="Times New Roman" w:cs="Times New Roman"/>
          <w:sz w:val="24"/>
          <w:szCs w:val="24"/>
        </w:rPr>
        <w:t>胭脂红</w:t>
      </w:r>
      <w:r w:rsidR="006400A9">
        <w:rPr>
          <w:rFonts w:ascii="Times New Roman" w:hAnsi="Times New Roman" w:cs="Times New Roman" w:hint="eastAsia"/>
          <w:sz w:val="24"/>
          <w:szCs w:val="24"/>
        </w:rPr>
        <w:t>一</w:t>
      </w:r>
      <w:r w:rsidRPr="003E7B2E">
        <w:rPr>
          <w:rFonts w:ascii="Times New Roman" w:hAnsi="Times New Roman" w:cs="Times New Roman"/>
          <w:sz w:val="24"/>
          <w:szCs w:val="24"/>
        </w:rPr>
        <w:t>种偶氮类合成色素，因其性质稳定、价格低廉，广泛用于药物和食品的着色</w:t>
      </w:r>
      <w:r w:rsidR="006400A9">
        <w:rPr>
          <w:rFonts w:ascii="Times New Roman" w:hAnsi="Times New Roman" w:cs="Times New Roman"/>
          <w:sz w:val="24"/>
          <w:szCs w:val="24"/>
        </w:rPr>
        <w:t>，我国对这</w:t>
      </w:r>
      <w:r w:rsidRPr="003E7B2E">
        <w:rPr>
          <w:rFonts w:ascii="Times New Roman" w:hAnsi="Times New Roman" w:cs="Times New Roman"/>
          <w:sz w:val="24"/>
          <w:szCs w:val="24"/>
        </w:rPr>
        <w:t>种合成色素的最严格的限量要求为</w:t>
      </w:r>
      <w:r w:rsidRPr="003E7B2E">
        <w:rPr>
          <w:rFonts w:ascii="Times New Roman" w:hAnsi="Times New Roman" w:cs="Times New Roman"/>
          <w:sz w:val="24"/>
          <w:szCs w:val="24"/>
        </w:rPr>
        <w:t>0.01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7B2E">
        <w:rPr>
          <w:rFonts w:ascii="Times New Roman" w:hAnsi="Times New Roman" w:cs="Times New Roman"/>
          <w:sz w:val="24"/>
          <w:szCs w:val="24"/>
        </w:rPr>
        <w:t>g/kg</w:t>
      </w:r>
      <w:r w:rsidRPr="003E7B2E">
        <w:rPr>
          <w:rFonts w:ascii="Times New Roman" w:hAnsi="Times New Roman" w:cs="Times New Roman"/>
          <w:sz w:val="24"/>
          <w:szCs w:val="24"/>
        </w:rPr>
        <w:t>。</w:t>
      </w:r>
      <w:r w:rsidR="006400A9">
        <w:rPr>
          <w:rFonts w:ascii="Times New Roman" w:hAnsi="Times New Roman" w:cs="Times New Roman" w:hint="eastAsia"/>
          <w:sz w:val="24"/>
          <w:szCs w:val="24"/>
        </w:rPr>
        <w:t>为了便于将胭脂红小分子半抗原与</w:t>
      </w:r>
      <w:r w:rsidR="006400A9">
        <w:rPr>
          <w:rFonts w:ascii="Times New Roman" w:hAnsi="Times New Roman" w:cs="Times New Roman" w:hint="eastAsia"/>
          <w:sz w:val="24"/>
          <w:szCs w:val="24"/>
        </w:rPr>
        <w:t>载体蛋白</w:t>
      </w:r>
      <w:r w:rsidR="006400A9">
        <w:rPr>
          <w:rFonts w:ascii="Times New Roman" w:hAnsi="Times New Roman" w:cs="Times New Roman" w:hint="eastAsia"/>
          <w:sz w:val="24"/>
          <w:szCs w:val="24"/>
        </w:rPr>
        <w:t>偶联，首先合成了具有氨基活性基团的胭脂红结构类似物作为半抗原，进而合成其免疫原和包被原，免疫动物得到的胭脂红抗体特异性强，与其他偶氮类色素无交叉反应，所建立的免疫分析方法灵敏度高</w:t>
      </w:r>
      <w:r w:rsidR="006400A9">
        <w:rPr>
          <w:rFonts w:ascii="Times New Roman" w:hAnsi="Times New Roman" w:cs="Times New Roman"/>
          <w:sz w:val="24"/>
          <w:szCs w:val="24"/>
        </w:rPr>
        <w:t>检测限</w:t>
      </w:r>
      <w:r w:rsidR="006400A9" w:rsidRPr="003E7B2E">
        <w:rPr>
          <w:rFonts w:ascii="Times New Roman" w:hAnsi="Times New Roman" w:cs="Times New Roman"/>
          <w:sz w:val="24"/>
          <w:szCs w:val="24"/>
        </w:rPr>
        <w:t>为</w:t>
      </w:r>
      <w:r w:rsidR="006400A9" w:rsidRPr="003E7B2E">
        <w:rPr>
          <w:rFonts w:ascii="Times New Roman" w:hAnsi="Times New Roman" w:cs="Times New Roman"/>
          <w:sz w:val="24"/>
          <w:szCs w:val="24"/>
        </w:rPr>
        <w:t>0.8 ng/mL,</w:t>
      </w:r>
      <w:r w:rsidR="006400A9">
        <w:rPr>
          <w:rFonts w:ascii="Times New Roman" w:hAnsi="Times New Roman" w:cs="Times New Roman"/>
          <w:sz w:val="24"/>
          <w:szCs w:val="24"/>
        </w:rPr>
        <w:t xml:space="preserve"> </w:t>
      </w:r>
      <w:r w:rsidR="006400A9">
        <w:rPr>
          <w:rFonts w:ascii="Times New Roman" w:hAnsi="Times New Roman" w:cs="Times New Roman" w:hint="eastAsia"/>
          <w:sz w:val="24"/>
          <w:szCs w:val="24"/>
        </w:rPr>
        <w:t>线性范围较宽在</w:t>
      </w:r>
      <w:r w:rsidR="006400A9">
        <w:rPr>
          <w:rFonts w:ascii="Times New Roman" w:hAnsi="Times New Roman" w:cs="Times New Roman" w:hint="eastAsia"/>
          <w:sz w:val="24"/>
          <w:szCs w:val="24"/>
        </w:rPr>
        <w:t>1-</w:t>
      </w:r>
      <w:r w:rsidR="006400A9">
        <w:rPr>
          <w:rFonts w:ascii="Times New Roman" w:hAnsi="Times New Roman" w:cs="Times New Roman"/>
          <w:sz w:val="24"/>
          <w:szCs w:val="24"/>
        </w:rPr>
        <w:t>1</w:t>
      </w:r>
      <w:r w:rsidR="006400A9">
        <w:rPr>
          <w:rFonts w:ascii="Times New Roman" w:hAnsi="Times New Roman" w:cs="Times New Roman" w:hint="eastAsia"/>
          <w:sz w:val="24"/>
          <w:szCs w:val="24"/>
        </w:rPr>
        <w:t xml:space="preserve">0000 </w:t>
      </w:r>
      <w:r w:rsidR="006400A9" w:rsidRPr="003E7B2E">
        <w:rPr>
          <w:rFonts w:ascii="Times New Roman" w:hAnsi="Times New Roman" w:cs="Times New Roman"/>
          <w:sz w:val="24"/>
          <w:szCs w:val="24"/>
        </w:rPr>
        <w:t>ng/mL</w:t>
      </w:r>
      <w:r w:rsidR="006400A9">
        <w:rPr>
          <w:rFonts w:ascii="Times New Roman" w:hAnsi="Times New Roman" w:cs="Times New Roman" w:hint="eastAsia"/>
          <w:sz w:val="24"/>
          <w:szCs w:val="24"/>
        </w:rPr>
        <w:t>。而且重新性好，添加回收率在</w:t>
      </w:r>
      <w:r w:rsidR="006400A9">
        <w:rPr>
          <w:rFonts w:ascii="Times New Roman" w:hAnsi="Times New Roman" w:cs="Times New Roman" w:hint="eastAsia"/>
          <w:sz w:val="24"/>
          <w:szCs w:val="24"/>
        </w:rPr>
        <w:t>93.87%</w:t>
      </w:r>
      <w:r w:rsidR="006400A9">
        <w:rPr>
          <w:rFonts w:ascii="Times New Roman" w:hAnsi="Times New Roman" w:cs="Times New Roman" w:hint="eastAsia"/>
          <w:sz w:val="24"/>
          <w:szCs w:val="24"/>
        </w:rPr>
        <w:t>至</w:t>
      </w:r>
      <w:r w:rsidR="006400A9">
        <w:rPr>
          <w:rFonts w:ascii="Times New Roman" w:hAnsi="Times New Roman" w:cs="Times New Roman" w:hint="eastAsia"/>
          <w:sz w:val="24"/>
          <w:szCs w:val="24"/>
        </w:rPr>
        <w:t>103.77%</w:t>
      </w:r>
      <w:r w:rsidR="006400A9">
        <w:rPr>
          <w:rFonts w:ascii="Times New Roman" w:hAnsi="Times New Roman" w:cs="Times New Roman" w:hint="eastAsia"/>
          <w:sz w:val="24"/>
          <w:szCs w:val="24"/>
        </w:rPr>
        <w:t>范围内，日内日间精密度小于</w:t>
      </w:r>
      <w:r w:rsidR="006400A9">
        <w:rPr>
          <w:rFonts w:ascii="Times New Roman" w:hAnsi="Times New Roman" w:cs="Times New Roman" w:hint="eastAsia"/>
          <w:sz w:val="24"/>
          <w:szCs w:val="24"/>
        </w:rPr>
        <w:t>11.73%</w:t>
      </w:r>
      <w:r w:rsidR="006400A9">
        <w:rPr>
          <w:rFonts w:ascii="Times New Roman" w:hAnsi="Times New Roman" w:cs="Times New Roman" w:hint="eastAsia"/>
          <w:sz w:val="24"/>
          <w:szCs w:val="24"/>
        </w:rPr>
        <w:t>。为胭脂红的灵敏、快速检测提供了一种新的方法。</w:t>
      </w:r>
    </w:p>
    <w:p w:rsidR="000658B6" w:rsidRDefault="000658B6" w:rsidP="000658B6">
      <w:pPr>
        <w:snapToGrid w:val="0"/>
        <w:spacing w:line="360" w:lineRule="auto"/>
        <w:ind w:firstLineChars="200" w:firstLine="420"/>
        <w:jc w:val="center"/>
        <w:rPr>
          <w:rFonts w:ascii="Times New Roman" w:hAnsi="Times New Roman" w:cs="Times New Roman" w:hint="eastAsia"/>
          <w:sz w:val="24"/>
          <w:szCs w:val="24"/>
        </w:rPr>
      </w:pPr>
      <w:r>
        <w:rPr>
          <w:rFonts w:eastAsia="宋体" w:hint="eastAsia"/>
          <w:noProof/>
        </w:rPr>
        <w:drawing>
          <wp:inline distT="0" distB="0" distL="0" distR="0">
            <wp:extent cx="3124862" cy="2215489"/>
            <wp:effectExtent l="0" t="0" r="0" b="0"/>
            <wp:docPr id="1" name="图片 1" descr="免疫原合成图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免疫原合成图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22" cy="222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462E" w:rsidRPr="000658B6" w:rsidRDefault="00020AC5" w:rsidP="000658B6">
      <w:pPr>
        <w:pStyle w:val="1"/>
        <w:tabs>
          <w:tab w:val="left" w:pos="425"/>
        </w:tabs>
        <w:snapToGrid w:val="0"/>
        <w:spacing w:line="360" w:lineRule="auto"/>
        <w:ind w:left="-2" w:firstLineChars="0" w:firstLine="0"/>
        <w:rPr>
          <w:rFonts w:ascii="Times New Roman" w:eastAsia="仿宋" w:hAnsi="Times New Roman" w:cs="Times New Roman" w:hint="eastAsia"/>
          <w:szCs w:val="18"/>
        </w:rPr>
      </w:pPr>
      <w:r w:rsidRPr="003E7B2E">
        <w:rPr>
          <w:rFonts w:ascii="Times New Roman" w:eastAsia="仿宋" w:hAnsi="Times New Roman" w:cs="Times New Roman"/>
          <w:szCs w:val="21"/>
        </w:rPr>
        <w:t xml:space="preserve">Yaqing Dong, Jie Zhang, Yue Xing, Zhaorui Song, Yufen Wang, Meng Meng, Chuan Deng, Zhongsheng Tong, Yongmei Yin, and Rimo Xi*, Quantification of Ponceau 4R in Foods by Indirect Competitive Enzyme-Linked Immunosorbent Assay (icELISA), </w:t>
      </w:r>
      <w:bookmarkStart w:id="1" w:name="OLE_LINK15"/>
      <w:bookmarkStart w:id="2" w:name="OLE_LINK16"/>
      <w:r w:rsidRPr="003E7B2E">
        <w:rPr>
          <w:rFonts w:ascii="Times New Roman" w:eastAsia="仿宋" w:hAnsi="Times New Roman" w:cs="Times New Roman"/>
          <w:b/>
          <w:bCs/>
          <w:szCs w:val="24"/>
        </w:rPr>
        <w:t>J. Agric. Food Chem.</w:t>
      </w:r>
      <w:r w:rsidRPr="003E7B2E">
        <w:rPr>
          <w:rFonts w:ascii="Times New Roman" w:eastAsia="仿宋" w:hAnsi="Times New Roman" w:cs="Times New Roman"/>
          <w:szCs w:val="21"/>
        </w:rPr>
        <w:t>,</w:t>
      </w:r>
      <w:bookmarkEnd w:id="1"/>
      <w:bookmarkEnd w:id="2"/>
      <w:r w:rsidRPr="003E7B2E">
        <w:rPr>
          <w:rFonts w:ascii="Times New Roman" w:eastAsia="仿宋" w:hAnsi="Times New Roman" w:cs="Times New Roman"/>
          <w:szCs w:val="21"/>
        </w:rPr>
        <w:t xml:space="preserve"> 2015,63 (28): 6338-6345. (IF= 2.857)</w:t>
      </w:r>
    </w:p>
    <w:sectPr w:rsidR="00D8462E" w:rsidRPr="00065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3F" w:rsidRDefault="000A0B3F" w:rsidP="00020AC5">
      <w:r>
        <w:separator/>
      </w:r>
    </w:p>
  </w:endnote>
  <w:endnote w:type="continuationSeparator" w:id="0">
    <w:p w:rsidR="000A0B3F" w:rsidRDefault="000A0B3F" w:rsidP="0002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3F" w:rsidRDefault="000A0B3F" w:rsidP="00020AC5">
      <w:r>
        <w:separator/>
      </w:r>
    </w:p>
  </w:footnote>
  <w:footnote w:type="continuationSeparator" w:id="0">
    <w:p w:rsidR="000A0B3F" w:rsidRDefault="000A0B3F" w:rsidP="0002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78EA9"/>
    <w:multiLevelType w:val="singleLevel"/>
    <w:tmpl w:val="57978EA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F8"/>
    <w:rsid w:val="00020AC5"/>
    <w:rsid w:val="000658B6"/>
    <w:rsid w:val="000A0B3F"/>
    <w:rsid w:val="006400A9"/>
    <w:rsid w:val="00B561F8"/>
    <w:rsid w:val="00D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B40EE"/>
  <w15:chartTrackingRefBased/>
  <w15:docId w15:val="{6911B50B-E4F4-41DB-B3A6-8C7C2B44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0A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0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0AC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20A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ruoshui5251</dc:creator>
  <cp:keywords/>
  <dc:description/>
  <cp:lastModifiedBy>ruoshui5251</cp:lastModifiedBy>
  <cp:revision>2</cp:revision>
  <dcterms:created xsi:type="dcterms:W3CDTF">2016-12-04T00:20:00Z</dcterms:created>
  <dcterms:modified xsi:type="dcterms:W3CDTF">2016-12-04T00:49:00Z</dcterms:modified>
</cp:coreProperties>
</file>